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6AD4A" w14:textId="77777777" w:rsidR="001F023A" w:rsidRPr="001F023A" w:rsidRDefault="001F023A" w:rsidP="00E26AED">
      <w:pPr>
        <w:spacing w:line="360" w:lineRule="auto"/>
        <w:jc w:val="center"/>
        <w:rPr>
          <w:rFonts w:ascii="新細明體" w:eastAsia="新細明體" w:hAnsi="細明體" w:cs="?????"/>
          <w:b/>
          <w:lang w:val="th-TH"/>
        </w:rPr>
      </w:pPr>
      <w:r w:rsidRPr="001F023A">
        <w:rPr>
          <w:rFonts w:ascii="新細明體" w:eastAsia="新細明體" w:hAnsi="細明體" w:cs="?????" w:hint="eastAsia"/>
          <w:b/>
        </w:rPr>
        <w:t>華語教學的現況與展望</w:t>
      </w:r>
    </w:p>
    <w:p w14:paraId="476E525E" w14:textId="2AA2E90B" w:rsidR="003030DD" w:rsidRPr="001F023A" w:rsidRDefault="003030DD" w:rsidP="00E26AED">
      <w:pPr>
        <w:spacing w:line="360" w:lineRule="auto"/>
        <w:jc w:val="center"/>
        <w:rPr>
          <w:b/>
        </w:rPr>
      </w:pPr>
      <w:r w:rsidRPr="001F023A">
        <w:rPr>
          <w:rFonts w:hint="eastAsia"/>
          <w:b/>
        </w:rPr>
        <w:t>讀後心得</w:t>
      </w:r>
    </w:p>
    <w:p w14:paraId="6E5AC154" w14:textId="77777777" w:rsidR="00E26AED" w:rsidRPr="001F023A" w:rsidRDefault="00E26AED" w:rsidP="00E26AED">
      <w:pPr>
        <w:pBdr>
          <w:bottom w:val="single" w:sz="6" w:space="1" w:color="auto"/>
        </w:pBdr>
        <w:spacing w:line="360" w:lineRule="auto"/>
        <w:jc w:val="center"/>
        <w:rPr>
          <w:b/>
        </w:rPr>
      </w:pPr>
      <w:r w:rsidRPr="001F023A">
        <w:rPr>
          <w:rFonts w:hint="eastAsia"/>
          <w:b/>
        </w:rPr>
        <w:t>釋法正：</w:t>
      </w:r>
      <w:r w:rsidRPr="001F023A">
        <w:rPr>
          <w:rFonts w:hint="eastAsia"/>
          <w:b/>
        </w:rPr>
        <w:t>60784049I</w:t>
      </w:r>
    </w:p>
    <w:p w14:paraId="35DAC88F" w14:textId="77777777" w:rsidR="00616DF4" w:rsidRDefault="00616DF4" w:rsidP="003030DD">
      <w:pPr>
        <w:jc w:val="center"/>
        <w:rPr>
          <w:sz w:val="28"/>
          <w:szCs w:val="28"/>
          <w:lang w:val="th-TH"/>
        </w:rPr>
      </w:pPr>
    </w:p>
    <w:p w14:paraId="073B5875" w14:textId="6000D3AA" w:rsidR="00746BB0" w:rsidRDefault="003011F8" w:rsidP="00B13BC9">
      <w:pPr>
        <w:spacing w:line="360" w:lineRule="auto"/>
        <w:ind w:firstLine="720"/>
        <w:rPr>
          <w:rFonts w:ascii="新細明體" w:eastAsia="新細明體" w:hint="eastAsia"/>
          <w:lang w:eastAsia="zh-TW"/>
        </w:rPr>
      </w:pPr>
      <w:r w:rsidRPr="003011F8">
        <w:rPr>
          <w:rFonts w:ascii="新細明體" w:eastAsia="新細明體" w:hint="eastAsia"/>
          <w:lang w:val="th-TH"/>
        </w:rPr>
        <w:t>全世界說華語的人口在</w:t>
      </w:r>
      <w:r w:rsidRPr="003011F8">
        <w:rPr>
          <w:rFonts w:ascii="新細明體" w:eastAsia="新細明體"/>
          <w:lang w:val="th-TH"/>
        </w:rPr>
        <w:t xml:space="preserve"> 13 </w:t>
      </w:r>
      <w:r w:rsidRPr="003011F8">
        <w:rPr>
          <w:rFonts w:ascii="新細明體" w:eastAsia="新細明體" w:hint="eastAsia"/>
          <w:lang w:val="th-TH"/>
        </w:rPr>
        <w:t>億以上，</w:t>
      </w:r>
      <w:r w:rsidRPr="003011F8">
        <w:rPr>
          <w:rFonts w:ascii="新細明體" w:eastAsia="新細明體"/>
          <w:lang w:val="th-TH"/>
        </w:rPr>
        <w:t xml:space="preserve">2005 </w:t>
      </w:r>
      <w:r w:rsidRPr="003011F8">
        <w:rPr>
          <w:rFonts w:ascii="新細明體" w:eastAsia="新細明體" w:hint="eastAsia"/>
          <w:lang w:val="th-TH"/>
        </w:rPr>
        <w:t>年總推估全</w:t>
      </w:r>
      <w:r w:rsidRPr="003011F8">
        <w:rPr>
          <w:rFonts w:ascii="新細明體" w:eastAsia="新細明體"/>
          <w:lang w:val="th-TH"/>
        </w:rPr>
        <w:t xml:space="preserve"> </w:t>
      </w:r>
      <w:r w:rsidRPr="003011F8">
        <w:rPr>
          <w:rFonts w:ascii="新細明體" w:eastAsia="新細明體" w:hint="eastAsia"/>
          <w:lang w:val="th-TH"/>
        </w:rPr>
        <w:t>球華語文學習者高達三千萬人，預計在</w:t>
      </w:r>
      <w:r w:rsidRPr="003011F8">
        <w:rPr>
          <w:rFonts w:ascii="新細明體" w:eastAsia="新細明體"/>
          <w:lang w:val="th-TH"/>
        </w:rPr>
        <w:t xml:space="preserve"> 2010 </w:t>
      </w:r>
      <w:r w:rsidRPr="003011F8">
        <w:rPr>
          <w:rFonts w:ascii="新細明體" w:eastAsia="新細明體" w:hint="eastAsia"/>
          <w:lang w:val="th-TH"/>
        </w:rPr>
        <w:t>年人數將上達一億的學習人</w:t>
      </w:r>
      <w:r w:rsidRPr="003011F8">
        <w:rPr>
          <w:rFonts w:ascii="新細明體" w:eastAsia="新細明體"/>
          <w:lang w:val="th-TH"/>
        </w:rPr>
        <w:t xml:space="preserve"> </w:t>
      </w:r>
      <w:r w:rsidRPr="003011F8">
        <w:rPr>
          <w:rFonts w:ascii="新細明體" w:eastAsia="新細明體" w:hint="eastAsia"/>
          <w:lang w:val="th-TH"/>
        </w:rPr>
        <w:t>口數，全球華語教師的需求量可能從</w:t>
      </w:r>
      <w:r w:rsidRPr="003011F8">
        <w:rPr>
          <w:rFonts w:ascii="新細明體" w:eastAsia="新細明體"/>
          <w:lang w:val="th-TH"/>
        </w:rPr>
        <w:t xml:space="preserve"> 60 </w:t>
      </w:r>
      <w:r w:rsidRPr="003011F8">
        <w:rPr>
          <w:rFonts w:ascii="新細明體" w:eastAsia="新細明體" w:hint="eastAsia"/>
          <w:lang w:val="th-TH"/>
        </w:rPr>
        <w:t>萬到</w:t>
      </w:r>
      <w:r w:rsidRPr="003011F8">
        <w:rPr>
          <w:rFonts w:ascii="新細明體" w:eastAsia="新細明體"/>
          <w:lang w:val="th-TH"/>
        </w:rPr>
        <w:t xml:space="preserve"> 100 </w:t>
      </w:r>
      <w:r w:rsidRPr="003011F8">
        <w:rPr>
          <w:rFonts w:ascii="新細明體" w:eastAsia="新細明體" w:hint="eastAsia"/>
          <w:lang w:val="th-TH"/>
        </w:rPr>
        <w:t>萬名</w:t>
      </w:r>
      <w:r>
        <w:rPr>
          <w:rFonts w:ascii="新細明體" w:eastAsia="新細明體" w:hint="eastAsia"/>
          <w:lang w:val="th-TH"/>
        </w:rPr>
        <w:t>。</w:t>
      </w:r>
      <w:r w:rsidR="00B13BC9" w:rsidRPr="00B13BC9">
        <w:rPr>
          <w:rFonts w:ascii="新細明體" w:eastAsia="新細明體" w:hint="eastAsia"/>
          <w:lang w:val="th-TH"/>
        </w:rPr>
        <w:t>華語文教育受到世界各國的重視及推廣，聯合國將華語列為六大工作 語言之一。目前華語教學的國際現況，在美洲、歐洲與澳紐地區，於 90 年代的外語學習已超過日語;亞洲地區包括日本、韓國與越南，華語已超 越英語學習，華語學習人口數也成為外語學習中的第一位;在東南亞各國</w:t>
      </w:r>
      <w:r w:rsidR="00B13BC9">
        <w:rPr>
          <w:rFonts w:ascii="新細明體" w:eastAsia="新細明體" w:hint="eastAsia"/>
          <w:lang w:eastAsia="zh-TW"/>
        </w:rPr>
        <w:t>。</w:t>
      </w:r>
    </w:p>
    <w:p w14:paraId="72753358" w14:textId="5E9CCC12" w:rsidR="001441BB" w:rsidRDefault="001441BB" w:rsidP="00B13BC9">
      <w:pPr>
        <w:spacing w:line="360" w:lineRule="auto"/>
        <w:ind w:firstLine="720"/>
        <w:rPr>
          <w:rFonts w:ascii="新細明體" w:eastAsia="新細明體" w:hAnsi="新細明體" w:cs="新細明體" w:hint="eastAsia"/>
          <w:lang w:val="th-TH" w:eastAsia="zh-TW"/>
        </w:rPr>
      </w:pPr>
      <w:r w:rsidRPr="001441BB">
        <w:rPr>
          <w:rFonts w:ascii="新細明體" w:eastAsia="新細明體" w:hAnsi="新細明體" w:cs="新細明體" w:hint="eastAsia"/>
          <w:lang w:eastAsia="zh-TW"/>
        </w:rPr>
        <w:t>台灣華語教學現況</w:t>
      </w:r>
      <w:r>
        <w:rPr>
          <w:rFonts w:ascii="新細明體" w:eastAsia="新細明體" w:hAnsi="新細明體" w:cs="新細明體" w:hint="eastAsia"/>
          <w:lang w:eastAsia="zh-TW"/>
        </w:rPr>
        <w:t>：</w:t>
      </w:r>
      <w:r w:rsidR="00E837B0">
        <w:rPr>
          <w:rFonts w:ascii="新細明體" w:eastAsia="新細明體" w:hAnsi="新細明體" w:cs="新細明體" w:hint="eastAsia"/>
          <w:lang w:eastAsia="zh-TW"/>
        </w:rPr>
        <w:t>以教育部及內政部的資料統計，</w:t>
      </w:r>
      <w:r w:rsidR="00E837B0" w:rsidRPr="00E837B0">
        <w:rPr>
          <w:rFonts w:ascii="新細明體" w:eastAsia="新細明體" w:hAnsi="新細明體" w:cs="新細明體" w:hint="eastAsia"/>
          <w:lang w:eastAsia="zh-TW"/>
        </w:rPr>
        <w:t>來台學習華語人數達到</w:t>
      </w:r>
      <w:r w:rsidR="00E837B0" w:rsidRPr="00E837B0">
        <w:rPr>
          <w:rFonts w:ascii="新細明體" w:eastAsia="新細明體" w:hAnsi="新細明體" w:cs="新細明體"/>
          <w:lang w:eastAsia="zh-TW"/>
        </w:rPr>
        <w:t xml:space="preserve"> 13,000 </w:t>
      </w:r>
      <w:r w:rsidR="00E837B0" w:rsidRPr="00E837B0">
        <w:rPr>
          <w:rFonts w:ascii="新細明體" w:eastAsia="新細明體" w:hAnsi="新細明體" w:cs="新細明體" w:hint="eastAsia"/>
          <w:lang w:eastAsia="zh-TW"/>
        </w:rPr>
        <w:t>人次以上</w:t>
      </w:r>
      <w:r w:rsidR="00B57C8A">
        <w:rPr>
          <w:rFonts w:ascii="Angsana New" w:eastAsia="新細明體" w:hAnsi="Angsana New" w:cs="Angsana New"/>
          <w:lang w:val="th-TH" w:eastAsia="zh-TW"/>
        </w:rPr>
        <w:t>ม</w:t>
      </w:r>
      <w:r w:rsidR="00B57C8A" w:rsidRPr="00B57C8A">
        <w:rPr>
          <w:rFonts w:ascii="Angsana New" w:eastAsia="新細明體" w:hAnsi="Angsana New" w:cs="Angsana New" w:hint="eastAsia"/>
          <w:lang w:val="th-TH" w:eastAsia="zh-TW"/>
        </w:rPr>
        <w:t>目前台灣開設外籍配偶的華語文教學輔導班別相</w:t>
      </w:r>
      <w:r w:rsidR="00B57C8A" w:rsidRPr="00B57C8A">
        <w:rPr>
          <w:rFonts w:ascii="Angsana New" w:eastAsia="新細明體" w:hAnsi="Angsana New" w:cs="Angsana New" w:hint="eastAsia"/>
          <w:lang w:val="th-TH" w:eastAsia="zh-TW"/>
        </w:rPr>
        <w:t xml:space="preserve"> </w:t>
      </w:r>
      <w:r w:rsidR="00B57C8A" w:rsidRPr="00B57C8A">
        <w:rPr>
          <w:rFonts w:ascii="Angsana New" w:eastAsia="新細明體" w:hAnsi="Angsana New" w:cs="Angsana New" w:hint="eastAsia"/>
          <w:lang w:val="th-TH" w:eastAsia="zh-TW"/>
        </w:rPr>
        <w:t>當多元，教育部各級中小學亦同時於重點地區開設外籍配偶的華語班。</w:t>
      </w:r>
      <w:r w:rsidR="00B57C8A">
        <w:rPr>
          <w:rFonts w:ascii="Angsana New" w:eastAsia="新細明體" w:hAnsi="Angsana New" w:cs="Angsana New" w:hint="eastAsia"/>
          <w:lang w:val="th-TH" w:eastAsia="zh-TW"/>
        </w:rPr>
        <w:t>在台灣華語教學</w:t>
      </w:r>
      <w:r w:rsidR="00B57C8A">
        <w:rPr>
          <w:rFonts w:ascii="新細明體" w:eastAsia="新細明體" w:hAnsi="新細明體" w:cs="新細明體" w:hint="eastAsia"/>
          <w:lang w:val="th-TH" w:eastAsia="zh-TW"/>
        </w:rPr>
        <w:t>可以分四個：</w:t>
      </w:r>
    </w:p>
    <w:p w14:paraId="404DA4A2" w14:textId="430C46CA" w:rsidR="00B57C8A" w:rsidRDefault="00B57C8A" w:rsidP="00B13BC9">
      <w:pPr>
        <w:spacing w:line="360" w:lineRule="auto"/>
        <w:ind w:firstLine="720"/>
        <w:rPr>
          <w:rFonts w:ascii="新細明體" w:eastAsia="新細明體" w:hAnsi="新細明體" w:cs="新細明體" w:hint="eastAsia"/>
          <w:lang w:val="th-TH" w:eastAsia="zh-TW"/>
        </w:rPr>
      </w:pPr>
      <w:r w:rsidRPr="005E2F8C">
        <w:rPr>
          <w:rFonts w:ascii="新細明體" w:eastAsia="新細明體" w:hAnsi="新細明體" w:cs="新細明體" w:hint="eastAsia"/>
          <w:highlight w:val="green"/>
          <w:lang w:val="th-TH" w:eastAsia="zh-TW"/>
        </w:rPr>
        <w:t>一，各大學語言中心</w:t>
      </w:r>
      <w:r w:rsidR="005E2F8C">
        <w:rPr>
          <w:rFonts w:ascii="新細明體" w:eastAsia="新細明體" w:hAnsi="新細明體" w:cs="新細明體" w:hint="eastAsia"/>
          <w:lang w:val="th-TH" w:eastAsia="zh-TW"/>
        </w:rPr>
        <w:t>：</w:t>
      </w:r>
      <w:r w:rsidR="005E2F8C" w:rsidRPr="005E2F8C">
        <w:rPr>
          <w:rFonts w:ascii="新細明體" w:eastAsia="新細明體" w:hAnsi="新細明體" w:cs="新細明體" w:hint="eastAsia"/>
          <w:lang w:val="th-TH" w:eastAsia="zh-TW"/>
        </w:rPr>
        <w:t>在</w:t>
      </w:r>
      <w:r w:rsidR="005E2F8C" w:rsidRPr="005E2F8C">
        <w:rPr>
          <w:rFonts w:ascii="新細明體" w:eastAsia="新細明體" w:hAnsi="新細明體" w:cs="新細明體"/>
          <w:lang w:val="th-TH" w:eastAsia="zh-TW"/>
        </w:rPr>
        <w:t xml:space="preserve"> 1956 </w:t>
      </w:r>
      <w:r w:rsidR="005E2F8C" w:rsidRPr="005E2F8C">
        <w:rPr>
          <w:rFonts w:ascii="新細明體" w:eastAsia="新細明體" w:hAnsi="新細明體" w:cs="新細明體" w:hint="eastAsia"/>
          <w:lang w:val="th-TH" w:eastAsia="zh-TW"/>
        </w:rPr>
        <w:t>年即有國</w:t>
      </w:r>
      <w:r w:rsidR="005E2F8C" w:rsidRPr="005E2F8C">
        <w:rPr>
          <w:rFonts w:ascii="新細明體" w:eastAsia="新細明體" w:hAnsi="新細明體" w:cs="新細明體"/>
          <w:lang w:val="th-TH" w:eastAsia="zh-TW"/>
        </w:rPr>
        <w:t xml:space="preserve"> </w:t>
      </w:r>
      <w:r w:rsidR="005E2F8C" w:rsidRPr="005E2F8C">
        <w:rPr>
          <w:rFonts w:ascii="新細明體" w:eastAsia="新細明體" w:hAnsi="新細明體" w:cs="新細明體" w:hint="eastAsia"/>
          <w:lang w:val="th-TH" w:eastAsia="zh-TW"/>
        </w:rPr>
        <w:t>立台灣師範大學國語教學中心，可說是台灣的大學語言中心的創始者，成</w:t>
      </w:r>
      <w:r w:rsidR="005E2F8C" w:rsidRPr="005E2F8C">
        <w:rPr>
          <w:rFonts w:ascii="新細明體" w:eastAsia="新細明體" w:hAnsi="新細明體" w:cs="新細明體"/>
          <w:lang w:val="th-TH" w:eastAsia="zh-TW"/>
        </w:rPr>
        <w:t xml:space="preserve"> </w:t>
      </w:r>
      <w:r w:rsidR="005E2F8C" w:rsidRPr="005E2F8C">
        <w:rPr>
          <w:rFonts w:ascii="新細明體" w:eastAsia="新細明體" w:hAnsi="新細明體" w:cs="新細明體" w:hint="eastAsia"/>
          <w:lang w:val="th-TH" w:eastAsia="zh-TW"/>
        </w:rPr>
        <w:t>立五十年至今，近幾年平均每年招收外籍人士在</w:t>
      </w:r>
      <w:r w:rsidR="005E2F8C" w:rsidRPr="005E2F8C">
        <w:rPr>
          <w:rFonts w:ascii="新細明體" w:eastAsia="新細明體" w:hAnsi="新細明體" w:cs="新細明體"/>
          <w:lang w:val="th-TH" w:eastAsia="zh-TW"/>
        </w:rPr>
        <w:t xml:space="preserve"> 1500 </w:t>
      </w:r>
      <w:r w:rsidR="005E2F8C" w:rsidRPr="005E2F8C">
        <w:rPr>
          <w:rFonts w:ascii="新細明體" w:eastAsia="新細明體" w:hAnsi="新細明體" w:cs="新細明體" w:hint="eastAsia"/>
          <w:lang w:val="th-TH" w:eastAsia="zh-TW"/>
        </w:rPr>
        <w:t>位上下，是台灣各</w:t>
      </w:r>
      <w:r w:rsidR="005E2F8C" w:rsidRPr="005E2F8C">
        <w:rPr>
          <w:rFonts w:ascii="新細明體" w:eastAsia="新細明體" w:hAnsi="新細明體" w:cs="新細明體"/>
          <w:lang w:val="th-TH" w:eastAsia="zh-TW"/>
        </w:rPr>
        <w:t xml:space="preserve"> </w:t>
      </w:r>
      <w:r w:rsidR="005E2F8C" w:rsidRPr="005E2F8C">
        <w:rPr>
          <w:rFonts w:ascii="新細明體" w:eastAsia="新細明體" w:hAnsi="新細明體" w:cs="新細明體" w:hint="eastAsia"/>
          <w:lang w:val="th-TH" w:eastAsia="zh-TW"/>
        </w:rPr>
        <w:t>大學語言教學中心最具規模者</w:t>
      </w:r>
      <w:r w:rsidR="00AF063E">
        <w:rPr>
          <w:rFonts w:ascii="新細明體" w:eastAsia="新細明體" w:hAnsi="新細明體" w:cs="新細明體" w:hint="eastAsia"/>
          <w:lang w:val="th-TH" w:eastAsia="zh-TW"/>
        </w:rPr>
        <w:t>。</w:t>
      </w:r>
      <w:r w:rsidR="00AF063E" w:rsidRPr="00AF063E">
        <w:rPr>
          <w:rFonts w:ascii="新細明體" w:eastAsia="新細明體" w:hAnsi="新細明體" w:cs="新細明體" w:hint="eastAsia"/>
          <w:lang w:val="th-TH" w:eastAsia="zh-TW"/>
        </w:rPr>
        <w:t>包括台灣大學、政治大學、輔 仁大學、淡江大學、文化大學、中央大學、逢甲大學、東海大學、成功大 學、中山大學等設立的語言中心</w:t>
      </w:r>
      <w:r w:rsidR="00AF063E">
        <w:rPr>
          <w:rFonts w:ascii="新細明體" w:eastAsia="新細明體" w:hAnsi="新細明體" w:cs="新細明體" w:hint="eastAsia"/>
          <w:lang w:val="th-TH" w:eastAsia="zh-TW"/>
        </w:rPr>
        <w:t>，</w:t>
      </w:r>
      <w:r w:rsidR="00AF063E" w:rsidRPr="00AF063E">
        <w:rPr>
          <w:rFonts w:ascii="新細明體" w:eastAsia="新細明體" w:hAnsi="新細明體" w:cs="新細明體" w:hint="eastAsia"/>
          <w:lang w:val="th-TH" w:eastAsia="zh-TW"/>
        </w:rPr>
        <w:t>目前台灣共有 26 所大學分別設立 華語教學中心</w:t>
      </w:r>
      <w:r w:rsidR="00AF063E">
        <w:rPr>
          <w:rFonts w:ascii="新細明體" w:eastAsia="新細明體" w:hAnsi="新細明體" w:cs="新細明體" w:hint="eastAsia"/>
          <w:lang w:val="th-TH" w:eastAsia="zh-TW"/>
        </w:rPr>
        <w:t>。</w:t>
      </w:r>
    </w:p>
    <w:p w14:paraId="24DDFFF0" w14:textId="7093BE44" w:rsidR="00AF063E" w:rsidRPr="00AF063E" w:rsidRDefault="00B57C8A" w:rsidP="00AF063E">
      <w:pPr>
        <w:spacing w:line="360" w:lineRule="auto"/>
        <w:ind w:firstLine="720"/>
        <w:rPr>
          <w:rFonts w:ascii="新細明體" w:eastAsia="新細明體" w:hAnsi="新細明體" w:cs="新細明體" w:hint="eastAsia"/>
          <w:highlight w:val="green"/>
          <w:lang w:val="th-TH" w:eastAsia="zh-TW"/>
        </w:rPr>
      </w:pPr>
      <w:r w:rsidRPr="005E2F8C">
        <w:rPr>
          <w:rFonts w:ascii="新細明體" w:eastAsia="新細明體" w:hAnsi="新細明體" w:cs="新細明體" w:hint="eastAsia"/>
          <w:highlight w:val="green"/>
          <w:lang w:val="th-TH" w:eastAsia="zh-TW"/>
        </w:rPr>
        <w:t>二，華語文教學研究系所</w:t>
      </w:r>
      <w:r w:rsidR="00AF063E">
        <w:rPr>
          <w:rFonts w:ascii="新細明體" w:eastAsia="新細明體" w:hAnsi="新細明體" w:cs="新細明體" w:hint="eastAsia"/>
          <w:lang w:val="th-TH" w:eastAsia="zh-TW"/>
        </w:rPr>
        <w:t xml:space="preserve"> ：</w:t>
      </w:r>
      <w:r w:rsidR="00AF063E" w:rsidRPr="00AF063E">
        <w:rPr>
          <w:rFonts w:ascii="新細明體" w:eastAsia="新細明體" w:hAnsi="新細明體" w:cs="新細明體" w:hint="eastAsia"/>
          <w:lang w:val="th-TH" w:eastAsia="zh-TW"/>
        </w:rPr>
        <w:t>台灣的華語文教學系所最早是成立於 1995 年國立台灣師範大學華語 文教學研究所，培訓碩士研究生，迄今已有近百位畢業生，自 2003 年開始 招收第一屆博士班研究生。2003 年國立高雄師範大學也成立華語文教學研 究所，同一年中原大學成立大學部應用華語文學系。目前已成立的研究所</w:t>
      </w:r>
      <w:r w:rsidR="00AF063E" w:rsidRPr="00AF063E">
        <w:rPr>
          <w:rFonts w:ascii="新細明體" w:eastAsia="新細明體" w:hAnsi="新細明體" w:cs="新細明體"/>
          <w:lang w:val="th-TH" w:eastAsia="zh-TW"/>
        </w:rPr>
        <w:t xml:space="preserve"> </w:t>
      </w:r>
      <w:r w:rsidR="00AF063E" w:rsidRPr="00AF063E">
        <w:rPr>
          <w:rFonts w:ascii="新細明體" w:eastAsia="新細明體" w:hAnsi="新細明體" w:cs="新細明體" w:hint="eastAsia"/>
          <w:lang w:val="th-TH" w:eastAsia="zh-TW"/>
        </w:rPr>
        <w:t>除了前面兩所師範大學之外，中原大學及開南大學也成立了碩士班</w:t>
      </w:r>
      <w:r w:rsidR="00AF063E" w:rsidRPr="00AF063E">
        <w:rPr>
          <w:rFonts w:ascii="新細明體" w:eastAsia="新細明體" w:hAnsi="新細明體" w:cs="新細明體"/>
          <w:lang w:val="th-TH" w:eastAsia="zh-TW"/>
        </w:rPr>
        <w:t>;</w:t>
      </w:r>
      <w:r w:rsidR="00AF063E" w:rsidRPr="00AF063E">
        <w:rPr>
          <w:rFonts w:ascii="新細明體" w:eastAsia="新細明體" w:hAnsi="新細明體" w:cs="新細明體" w:hint="eastAsia"/>
          <w:lang w:val="th-TH" w:eastAsia="zh-TW"/>
        </w:rPr>
        <w:t>大學</w:t>
      </w:r>
      <w:r w:rsidR="00AF063E" w:rsidRPr="00AF063E">
        <w:rPr>
          <w:rFonts w:ascii="新細明體" w:eastAsia="新細明體" w:hAnsi="新細明體" w:cs="新細明體"/>
          <w:lang w:val="th-TH" w:eastAsia="zh-TW"/>
        </w:rPr>
        <w:t xml:space="preserve"> </w:t>
      </w:r>
      <w:r w:rsidR="00AF063E" w:rsidRPr="00AF063E">
        <w:rPr>
          <w:rFonts w:ascii="新細明體" w:eastAsia="新細明體" w:hAnsi="新細明體" w:cs="新細明體" w:hint="eastAsia"/>
          <w:lang w:val="th-TH" w:eastAsia="zh-TW"/>
        </w:rPr>
        <w:t>部則包括聯合大學、台東大學、銘傳大學、文藻外語學院等成立的華語教</w:t>
      </w:r>
      <w:r w:rsidR="00AF063E" w:rsidRPr="00AF063E">
        <w:rPr>
          <w:rFonts w:ascii="新細明體" w:eastAsia="新細明體" w:hAnsi="新細明體" w:cs="新細明體"/>
          <w:lang w:val="th-TH" w:eastAsia="zh-TW"/>
        </w:rPr>
        <w:t xml:space="preserve"> </w:t>
      </w:r>
      <w:r w:rsidR="00AF063E" w:rsidRPr="00AF063E">
        <w:rPr>
          <w:rFonts w:ascii="新細明體" w:eastAsia="新細明體" w:hAnsi="新細明體" w:cs="新細明體" w:hint="eastAsia"/>
          <w:lang w:val="th-TH" w:eastAsia="zh-TW"/>
        </w:rPr>
        <w:t>學系，另有若干大學正在籌備華語教學系所及華語文學程</w:t>
      </w:r>
      <w:r w:rsidR="00AF063E">
        <w:rPr>
          <w:rFonts w:ascii="新細明體" w:eastAsia="新細明體" w:hAnsi="新細明體" w:cs="新細明體" w:hint="eastAsia"/>
          <w:lang w:val="th-TH" w:eastAsia="zh-TW"/>
        </w:rPr>
        <w:t>。</w:t>
      </w:r>
    </w:p>
    <w:p w14:paraId="2D5796F1" w14:textId="03F1C49C" w:rsidR="00B57C8A" w:rsidRDefault="00B57C8A" w:rsidP="00B13BC9">
      <w:pPr>
        <w:spacing w:line="360" w:lineRule="auto"/>
        <w:ind w:firstLine="720"/>
        <w:rPr>
          <w:rFonts w:ascii="新細明體" w:eastAsia="新細明體" w:hAnsi="新細明體" w:cs="新細明體" w:hint="eastAsia"/>
          <w:lang w:val="th-TH" w:eastAsia="zh-TW"/>
        </w:rPr>
      </w:pPr>
      <w:r w:rsidRPr="005E2F8C">
        <w:rPr>
          <w:rFonts w:ascii="新細明體" w:eastAsia="新細明體" w:hAnsi="新細明體" w:cs="新細明體" w:hint="eastAsia"/>
          <w:highlight w:val="green"/>
          <w:lang w:val="th-TH" w:eastAsia="zh-TW"/>
        </w:rPr>
        <w:t>三，民間華語文學</w:t>
      </w:r>
      <w:r w:rsidR="005E2F8C" w:rsidRPr="005E2F8C">
        <w:rPr>
          <w:rFonts w:ascii="新細明體" w:eastAsia="新細明體" w:hAnsi="新細明體" w:cs="新細明體" w:hint="eastAsia"/>
          <w:highlight w:val="green"/>
          <w:lang w:val="th-TH" w:eastAsia="zh-TW"/>
        </w:rPr>
        <w:t>術團體</w:t>
      </w:r>
      <w:r w:rsidR="00F05494">
        <w:rPr>
          <w:rFonts w:ascii="新細明體" w:eastAsia="新細明體" w:hAnsi="新細明體" w:cs="新細明體" w:hint="eastAsia"/>
          <w:lang w:val="th-TH" w:eastAsia="zh-TW"/>
        </w:rPr>
        <w:t xml:space="preserve"> ：</w:t>
      </w:r>
      <w:r w:rsidR="00F05494" w:rsidRPr="00F05494">
        <w:rPr>
          <w:rFonts w:ascii="新細明體" w:eastAsia="新細明體" w:hAnsi="新細明體" w:cs="新細明體" w:hint="eastAsia"/>
          <w:lang w:val="th-TH" w:eastAsia="zh-TW"/>
        </w:rPr>
        <w:t>台灣民間華</w:t>
      </w:r>
      <w:r w:rsidR="00F05494" w:rsidRPr="00F05494">
        <w:rPr>
          <w:rFonts w:ascii="新細明體" w:eastAsia="新細明體" w:hAnsi="新細明體" w:cs="新細明體"/>
          <w:lang w:val="th-TH" w:eastAsia="zh-TW"/>
        </w:rPr>
        <w:t xml:space="preserve"> </w:t>
      </w:r>
      <w:r w:rsidR="00F05494" w:rsidRPr="00F05494">
        <w:rPr>
          <w:rFonts w:ascii="新細明體" w:eastAsia="新細明體" w:hAnsi="新細明體" w:cs="新細明體" w:hint="eastAsia"/>
          <w:lang w:val="th-TH" w:eastAsia="zh-TW"/>
        </w:rPr>
        <w:t>語文學術團體與民間教學機構也辦理華語文訓練的課程。例如「台灣華語文</w:t>
      </w:r>
      <w:r w:rsidR="00F05494" w:rsidRPr="00F05494">
        <w:rPr>
          <w:rFonts w:ascii="新細明體" w:eastAsia="新細明體" w:hAnsi="新細明體" w:cs="新細明體"/>
          <w:lang w:val="th-TH" w:eastAsia="zh-TW"/>
        </w:rPr>
        <w:t xml:space="preserve"> </w:t>
      </w:r>
      <w:r w:rsidR="00F05494" w:rsidRPr="00F05494">
        <w:rPr>
          <w:rFonts w:ascii="新細明體" w:eastAsia="新細明體" w:hAnsi="新細明體" w:cs="新細明體" w:hint="eastAsia"/>
          <w:lang w:val="th-TH" w:eastAsia="zh-TW"/>
        </w:rPr>
        <w:t>教學學會」、「世界華語文教育學</w:t>
      </w:r>
      <w:r w:rsidR="00F05494" w:rsidRPr="00F05494">
        <w:rPr>
          <w:rFonts w:ascii="新細明體" w:eastAsia="新細明體" w:hAnsi="新細明體" w:cs="新細明體" w:hint="eastAsia"/>
          <w:lang w:val="th-TH" w:eastAsia="zh-TW"/>
        </w:rPr>
        <w:lastRenderedPageBreak/>
        <w:t>會」均是屬於全球華語文教育人士的學術</w:t>
      </w:r>
      <w:r w:rsidR="00F05494" w:rsidRPr="00F05494">
        <w:rPr>
          <w:rFonts w:ascii="新細明體" w:eastAsia="新細明體" w:hAnsi="新細明體" w:cs="新細明體"/>
          <w:lang w:val="th-TH" w:eastAsia="zh-TW"/>
        </w:rPr>
        <w:t xml:space="preserve"> </w:t>
      </w:r>
      <w:r w:rsidR="00F05494" w:rsidRPr="00F05494">
        <w:rPr>
          <w:rFonts w:ascii="新細明體" w:eastAsia="新細明體" w:hAnsi="新細明體" w:cs="新細明體" w:hint="eastAsia"/>
          <w:lang w:val="th-TH" w:eastAsia="zh-TW"/>
        </w:rPr>
        <w:t>社團，對於倡導華語文的研究，輔助華文教育的發展，促進華語學術的國際</w:t>
      </w:r>
      <w:r w:rsidR="00F05494" w:rsidRPr="00F05494">
        <w:rPr>
          <w:rFonts w:ascii="新細明體" w:eastAsia="新細明體" w:hAnsi="新細明體" w:cs="新細明體"/>
          <w:lang w:val="th-TH" w:eastAsia="zh-TW"/>
        </w:rPr>
        <w:t xml:space="preserve"> </w:t>
      </w:r>
      <w:r w:rsidR="00F05494" w:rsidRPr="00F05494">
        <w:rPr>
          <w:rFonts w:ascii="新細明體" w:eastAsia="新細明體" w:hAnsi="新細明體" w:cs="新細明體" w:hint="eastAsia"/>
          <w:lang w:val="th-TH" w:eastAsia="zh-TW"/>
        </w:rPr>
        <w:t>交流，都有具體的貢獻。</w:t>
      </w:r>
      <w:r w:rsidR="00F9365E" w:rsidRPr="00F9365E">
        <w:rPr>
          <w:rFonts w:ascii="新細明體" w:eastAsia="新細明體" w:hAnsi="新細明體" w:cs="新細明體" w:hint="eastAsia"/>
          <w:lang w:val="th-TH" w:eastAsia="zh-TW"/>
        </w:rPr>
        <w:t>目前國內華語文教學相關學會除了定期舉辦華語文教學研討會，出版</w:t>
      </w:r>
      <w:r w:rsidR="00F9365E" w:rsidRPr="00F9365E">
        <w:rPr>
          <w:rFonts w:ascii="新細明體" w:eastAsia="新細明體" w:hAnsi="新細明體" w:cs="新細明體"/>
          <w:lang w:val="th-TH" w:eastAsia="zh-TW"/>
        </w:rPr>
        <w:t xml:space="preserve"> </w:t>
      </w:r>
      <w:r w:rsidR="00F9365E" w:rsidRPr="00F9365E">
        <w:rPr>
          <w:rFonts w:ascii="新細明體" w:eastAsia="新細明體" w:hAnsi="新細明體" w:cs="新細明體" w:hint="eastAsia"/>
          <w:lang w:val="th-TH" w:eastAsia="zh-TW"/>
        </w:rPr>
        <w:t>華語文期刊雜誌，民間教學機構與學會按期開設推廣性質的華語師資培訓</w:t>
      </w:r>
      <w:r w:rsidR="00F9365E" w:rsidRPr="00F9365E">
        <w:rPr>
          <w:rFonts w:ascii="新細明體" w:eastAsia="新細明體" w:hAnsi="新細明體" w:cs="新細明體"/>
          <w:lang w:val="th-TH" w:eastAsia="zh-TW"/>
        </w:rPr>
        <w:t xml:space="preserve"> </w:t>
      </w:r>
      <w:r w:rsidR="00F9365E" w:rsidRPr="00F9365E">
        <w:rPr>
          <w:rFonts w:ascii="新細明體" w:eastAsia="新細明體" w:hAnsi="新細明體" w:cs="新細明體" w:hint="eastAsia"/>
          <w:lang w:val="th-TH" w:eastAsia="zh-TW"/>
        </w:rPr>
        <w:t>班。台灣華語文師資培訓，始自民國六十年代初期，世界各國開始興起學</w:t>
      </w:r>
      <w:r w:rsidR="00F9365E" w:rsidRPr="00F9365E">
        <w:rPr>
          <w:rFonts w:ascii="新細明體" w:eastAsia="新細明體" w:hAnsi="新細明體" w:cs="新細明體"/>
          <w:lang w:val="th-TH" w:eastAsia="zh-TW"/>
        </w:rPr>
        <w:t xml:space="preserve"> </w:t>
      </w:r>
      <w:r w:rsidR="00F9365E" w:rsidRPr="00F9365E">
        <w:rPr>
          <w:rFonts w:ascii="新細明體" w:eastAsia="新細明體" w:hAnsi="新細明體" w:cs="新細明體" w:hint="eastAsia"/>
          <w:lang w:val="th-TH" w:eastAsia="zh-TW"/>
        </w:rPr>
        <w:t>習華文熱潮，這股風氣反映在來台學習華語文的外籍人士日增，以及國外</w:t>
      </w:r>
      <w:r w:rsidR="00F9365E" w:rsidRPr="00F9365E">
        <w:rPr>
          <w:rFonts w:ascii="新細明體" w:eastAsia="新細明體" w:hAnsi="新細明體" w:cs="新細明體"/>
          <w:lang w:val="th-TH" w:eastAsia="zh-TW"/>
        </w:rPr>
        <w:t xml:space="preserve"> </w:t>
      </w:r>
      <w:r w:rsidR="00F9365E" w:rsidRPr="00F9365E">
        <w:rPr>
          <w:rFonts w:ascii="新細明體" w:eastAsia="新細明體" w:hAnsi="新細明體" w:cs="新細明體" w:hint="eastAsia"/>
          <w:lang w:val="th-TH" w:eastAsia="zh-TW"/>
        </w:rPr>
        <w:t>大學紛紛開設華語文課程上。</w:t>
      </w:r>
    </w:p>
    <w:p w14:paraId="75AC896D" w14:textId="37660DB6" w:rsidR="005E2F8C" w:rsidRPr="005E2F8C" w:rsidRDefault="005E2F8C" w:rsidP="00B13BC9">
      <w:pPr>
        <w:spacing w:line="360" w:lineRule="auto"/>
        <w:ind w:firstLine="720"/>
        <w:rPr>
          <w:rFonts w:ascii="新細明體" w:eastAsia="新細明體" w:hAnsi="新細明體" w:cs="新細明體" w:hint="eastAsia"/>
          <w:color w:val="948A54" w:themeColor="background2" w:themeShade="80"/>
          <w:lang w:val="th-TH" w:eastAsia="zh-TW"/>
        </w:rPr>
      </w:pPr>
      <w:r w:rsidRPr="005E2F8C">
        <w:rPr>
          <w:rFonts w:ascii="新細明體" w:eastAsia="新細明體" w:hAnsi="新細明體" w:cs="新細明體" w:hint="eastAsia"/>
          <w:highlight w:val="green"/>
          <w:lang w:val="th-TH" w:eastAsia="zh-TW"/>
        </w:rPr>
        <w:t>四，公部門單位與華語教學</w:t>
      </w:r>
      <w:r w:rsidR="007633E6">
        <w:rPr>
          <w:rFonts w:ascii="新細明體" w:eastAsia="新細明體" w:hAnsi="新細明體" w:cs="新細明體" w:hint="eastAsia"/>
          <w:lang w:val="th-TH" w:eastAsia="zh-TW"/>
        </w:rPr>
        <w:t xml:space="preserve"> ：</w:t>
      </w:r>
      <w:r w:rsidR="007633E6" w:rsidRPr="007633E6">
        <w:rPr>
          <w:rFonts w:ascii="新細明體" w:eastAsia="新細明體" w:hAnsi="新細明體" w:cs="新細明體" w:hint="eastAsia"/>
          <w:lang w:val="th-TH" w:eastAsia="zh-TW"/>
        </w:rPr>
        <w:t>教育部國際文教處、對外華語工作小組、僑民教育委員會與僑務委員會等單位也正加強並持續台灣對外華語教學工作的進行。教育部近年對於華語教學領域的長遠性政策與規劃逐漸明確落實，包</w:t>
      </w:r>
      <w:r w:rsidR="007633E6" w:rsidRPr="007633E6">
        <w:rPr>
          <w:rFonts w:ascii="新細明體" w:eastAsia="新細明體" w:hAnsi="新細明體" w:cs="新細明體"/>
          <w:lang w:val="th-TH" w:eastAsia="zh-TW"/>
        </w:rPr>
        <w:t xml:space="preserve"> </w:t>
      </w:r>
      <w:r w:rsidR="007633E6" w:rsidRPr="007633E6">
        <w:rPr>
          <w:rFonts w:ascii="新細明體" w:eastAsia="新細明體" w:hAnsi="新細明體" w:cs="新細明體" w:hint="eastAsia"/>
          <w:lang w:val="th-TH" w:eastAsia="zh-TW"/>
        </w:rPr>
        <w:t>括發展</w:t>
      </w:r>
      <w:r w:rsidR="007633E6" w:rsidRPr="007633E6">
        <w:rPr>
          <w:rFonts w:ascii="新細明體" w:eastAsia="新細明體" w:hAnsi="新細明體" w:cs="新細明體"/>
          <w:lang w:val="th-TH" w:eastAsia="zh-TW"/>
        </w:rPr>
        <w:t xml:space="preserve"> TOP </w:t>
      </w:r>
      <w:r w:rsidR="007633E6" w:rsidRPr="007633E6">
        <w:rPr>
          <w:rFonts w:ascii="新細明體" w:eastAsia="新細明體" w:hAnsi="新細明體" w:cs="新細明體" w:hint="eastAsia"/>
          <w:lang w:val="th-TH" w:eastAsia="zh-TW"/>
        </w:rPr>
        <w:t>華語文能力測驗、對外華語教師能力認證、對外華語教材研發、</w:t>
      </w:r>
      <w:r w:rsidR="007633E6" w:rsidRPr="007633E6">
        <w:rPr>
          <w:rFonts w:ascii="新細明體" w:eastAsia="新細明體" w:hAnsi="新細明體" w:cs="新細明體"/>
          <w:lang w:val="th-TH" w:eastAsia="zh-TW"/>
        </w:rPr>
        <w:t xml:space="preserve"> </w:t>
      </w:r>
      <w:r w:rsidR="007633E6" w:rsidRPr="007633E6">
        <w:rPr>
          <w:rFonts w:ascii="新細明體" w:eastAsia="新細明體" w:hAnsi="新細明體" w:cs="新細明體" w:hint="eastAsia"/>
          <w:lang w:val="th-TH" w:eastAsia="zh-TW"/>
        </w:rPr>
        <w:t>華語教學系所與學程專業評核、華語教師輸出計畫、國際學術合作、開展</w:t>
      </w:r>
      <w:r w:rsidR="007633E6" w:rsidRPr="007633E6">
        <w:rPr>
          <w:rFonts w:ascii="新細明體" w:eastAsia="新細明體" w:hAnsi="新細明體" w:cs="新細明體"/>
          <w:lang w:val="th-TH" w:eastAsia="zh-TW"/>
        </w:rPr>
        <w:t xml:space="preserve"> </w:t>
      </w:r>
      <w:r w:rsidR="007633E6" w:rsidRPr="007633E6">
        <w:rPr>
          <w:rFonts w:ascii="新細明體" w:eastAsia="新細明體" w:hAnsi="新細明體" w:cs="新細明體" w:hint="eastAsia"/>
          <w:lang w:val="th-TH" w:eastAsia="zh-TW"/>
        </w:rPr>
        <w:t>國內大學華語境外專班、擴招外籍學生與台灣獎學金的設立</w:t>
      </w:r>
      <w:r w:rsidR="007633E6">
        <w:rPr>
          <w:rFonts w:ascii="新細明體" w:eastAsia="新細明體" w:hAnsi="新細明體" w:cs="新細明體" w:hint="eastAsia"/>
          <w:lang w:val="th-TH" w:eastAsia="zh-TW"/>
        </w:rPr>
        <w:t>。</w:t>
      </w:r>
      <w:bookmarkStart w:id="0" w:name="_GoBack"/>
      <w:bookmarkEnd w:id="0"/>
    </w:p>
    <w:sectPr w:rsidR="005E2F8C" w:rsidRPr="005E2F8C" w:rsidSect="003C04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新細明體">
    <w:charset w:val="51"/>
    <w:family w:val="auto"/>
    <w:pitch w:val="variable"/>
    <w:sig w:usb0="00000001" w:usb1="08080000" w:usb2="00000010" w:usb3="00000000" w:csb0="00100000" w:csb1="00000000"/>
  </w:font>
  <w:font w:name="細明體">
    <w:charset w:val="51"/>
    <w:family w:val="auto"/>
    <w:pitch w:val="variable"/>
    <w:sig w:usb0="A00002FF" w:usb1="28CFFCFA" w:usb2="00000016" w:usb3="00000000" w:csb0="00100001" w:csb1="00000000"/>
  </w:font>
  <w:font w:name="?????">
    <w:panose1 w:val="020B0609010101010101"/>
    <w:charset w:val="00"/>
    <w:family w:val="auto"/>
    <w:pitch w:val="variable"/>
    <w:sig w:usb0="00000003" w:usb1="28880000" w:usb2="00000006" w:usb3="00000000" w:csb0="00100001" w:csb1="00000000"/>
  </w:font>
  <w:font w:name="Angsana New">
    <w:panose1 w:val="02020603050405020304"/>
    <w:charset w:val="00"/>
    <w:family w:val="auto"/>
    <w:pitch w:val="variable"/>
    <w:sig w:usb0="0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34291"/>
    <w:multiLevelType w:val="hybridMultilevel"/>
    <w:tmpl w:val="015E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40488"/>
    <w:multiLevelType w:val="hybridMultilevel"/>
    <w:tmpl w:val="9BEC51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A8"/>
    <w:rsid w:val="000328A8"/>
    <w:rsid w:val="001441BB"/>
    <w:rsid w:val="001F023A"/>
    <w:rsid w:val="002A41A7"/>
    <w:rsid w:val="003011F8"/>
    <w:rsid w:val="003030DD"/>
    <w:rsid w:val="003C04D5"/>
    <w:rsid w:val="00442F80"/>
    <w:rsid w:val="005459C7"/>
    <w:rsid w:val="005E2F8C"/>
    <w:rsid w:val="00616DF4"/>
    <w:rsid w:val="00746BB0"/>
    <w:rsid w:val="007633E6"/>
    <w:rsid w:val="007B5296"/>
    <w:rsid w:val="008B7538"/>
    <w:rsid w:val="00AF063E"/>
    <w:rsid w:val="00B13BC9"/>
    <w:rsid w:val="00B57C8A"/>
    <w:rsid w:val="00BB32FD"/>
    <w:rsid w:val="00C11BFC"/>
    <w:rsid w:val="00CF001B"/>
    <w:rsid w:val="00E26AED"/>
    <w:rsid w:val="00E837B0"/>
    <w:rsid w:val="00F05494"/>
    <w:rsid w:val="00F1173F"/>
    <w:rsid w:val="00F93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6B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8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430">
      <w:bodyDiv w:val="1"/>
      <w:marLeft w:val="0"/>
      <w:marRight w:val="0"/>
      <w:marTop w:val="0"/>
      <w:marBottom w:val="0"/>
      <w:divBdr>
        <w:top w:val="none" w:sz="0" w:space="0" w:color="auto"/>
        <w:left w:val="none" w:sz="0" w:space="0" w:color="auto"/>
        <w:bottom w:val="none" w:sz="0" w:space="0" w:color="auto"/>
        <w:right w:val="none" w:sz="0" w:space="0" w:color="auto"/>
      </w:divBdr>
    </w:div>
    <w:div w:id="157186986">
      <w:bodyDiv w:val="1"/>
      <w:marLeft w:val="0"/>
      <w:marRight w:val="0"/>
      <w:marTop w:val="0"/>
      <w:marBottom w:val="0"/>
      <w:divBdr>
        <w:top w:val="none" w:sz="0" w:space="0" w:color="auto"/>
        <w:left w:val="none" w:sz="0" w:space="0" w:color="auto"/>
        <w:bottom w:val="none" w:sz="0" w:space="0" w:color="auto"/>
        <w:right w:val="none" w:sz="0" w:space="0" w:color="auto"/>
      </w:divBdr>
    </w:div>
    <w:div w:id="435909399">
      <w:bodyDiv w:val="1"/>
      <w:marLeft w:val="0"/>
      <w:marRight w:val="0"/>
      <w:marTop w:val="0"/>
      <w:marBottom w:val="0"/>
      <w:divBdr>
        <w:top w:val="none" w:sz="0" w:space="0" w:color="auto"/>
        <w:left w:val="none" w:sz="0" w:space="0" w:color="auto"/>
        <w:bottom w:val="none" w:sz="0" w:space="0" w:color="auto"/>
        <w:right w:val="none" w:sz="0" w:space="0" w:color="auto"/>
      </w:divBdr>
    </w:div>
    <w:div w:id="553272246">
      <w:bodyDiv w:val="1"/>
      <w:marLeft w:val="0"/>
      <w:marRight w:val="0"/>
      <w:marTop w:val="0"/>
      <w:marBottom w:val="0"/>
      <w:divBdr>
        <w:top w:val="none" w:sz="0" w:space="0" w:color="auto"/>
        <w:left w:val="none" w:sz="0" w:space="0" w:color="auto"/>
        <w:bottom w:val="none" w:sz="0" w:space="0" w:color="auto"/>
        <w:right w:val="none" w:sz="0" w:space="0" w:color="auto"/>
      </w:divBdr>
    </w:div>
    <w:div w:id="642083122">
      <w:bodyDiv w:val="1"/>
      <w:marLeft w:val="0"/>
      <w:marRight w:val="0"/>
      <w:marTop w:val="0"/>
      <w:marBottom w:val="0"/>
      <w:divBdr>
        <w:top w:val="none" w:sz="0" w:space="0" w:color="auto"/>
        <w:left w:val="none" w:sz="0" w:space="0" w:color="auto"/>
        <w:bottom w:val="none" w:sz="0" w:space="0" w:color="auto"/>
        <w:right w:val="none" w:sz="0" w:space="0" w:color="auto"/>
      </w:divBdr>
    </w:div>
    <w:div w:id="661157034">
      <w:bodyDiv w:val="1"/>
      <w:marLeft w:val="0"/>
      <w:marRight w:val="0"/>
      <w:marTop w:val="0"/>
      <w:marBottom w:val="0"/>
      <w:divBdr>
        <w:top w:val="none" w:sz="0" w:space="0" w:color="auto"/>
        <w:left w:val="none" w:sz="0" w:space="0" w:color="auto"/>
        <w:bottom w:val="none" w:sz="0" w:space="0" w:color="auto"/>
        <w:right w:val="none" w:sz="0" w:space="0" w:color="auto"/>
      </w:divBdr>
    </w:div>
    <w:div w:id="955600006">
      <w:bodyDiv w:val="1"/>
      <w:marLeft w:val="0"/>
      <w:marRight w:val="0"/>
      <w:marTop w:val="0"/>
      <w:marBottom w:val="0"/>
      <w:divBdr>
        <w:top w:val="none" w:sz="0" w:space="0" w:color="auto"/>
        <w:left w:val="none" w:sz="0" w:space="0" w:color="auto"/>
        <w:bottom w:val="none" w:sz="0" w:space="0" w:color="auto"/>
        <w:right w:val="none" w:sz="0" w:space="0" w:color="auto"/>
      </w:divBdr>
    </w:div>
    <w:div w:id="1183129697">
      <w:bodyDiv w:val="1"/>
      <w:marLeft w:val="0"/>
      <w:marRight w:val="0"/>
      <w:marTop w:val="0"/>
      <w:marBottom w:val="0"/>
      <w:divBdr>
        <w:top w:val="none" w:sz="0" w:space="0" w:color="auto"/>
        <w:left w:val="none" w:sz="0" w:space="0" w:color="auto"/>
        <w:bottom w:val="none" w:sz="0" w:space="0" w:color="auto"/>
        <w:right w:val="none" w:sz="0" w:space="0" w:color="auto"/>
      </w:divBdr>
    </w:div>
    <w:div w:id="1341277498">
      <w:bodyDiv w:val="1"/>
      <w:marLeft w:val="0"/>
      <w:marRight w:val="0"/>
      <w:marTop w:val="0"/>
      <w:marBottom w:val="0"/>
      <w:divBdr>
        <w:top w:val="none" w:sz="0" w:space="0" w:color="auto"/>
        <w:left w:val="none" w:sz="0" w:space="0" w:color="auto"/>
        <w:bottom w:val="none" w:sz="0" w:space="0" w:color="auto"/>
        <w:right w:val="none" w:sz="0" w:space="0" w:color="auto"/>
      </w:divBdr>
    </w:div>
    <w:div w:id="1814831733">
      <w:bodyDiv w:val="1"/>
      <w:marLeft w:val="0"/>
      <w:marRight w:val="0"/>
      <w:marTop w:val="0"/>
      <w:marBottom w:val="0"/>
      <w:divBdr>
        <w:top w:val="none" w:sz="0" w:space="0" w:color="auto"/>
        <w:left w:val="none" w:sz="0" w:space="0" w:color="auto"/>
        <w:bottom w:val="none" w:sz="0" w:space="0" w:color="auto"/>
        <w:right w:val="none" w:sz="0" w:space="0" w:color="auto"/>
      </w:divBdr>
    </w:div>
    <w:div w:id="1885293027">
      <w:bodyDiv w:val="1"/>
      <w:marLeft w:val="0"/>
      <w:marRight w:val="0"/>
      <w:marTop w:val="0"/>
      <w:marBottom w:val="0"/>
      <w:divBdr>
        <w:top w:val="none" w:sz="0" w:space="0" w:color="auto"/>
        <w:left w:val="none" w:sz="0" w:space="0" w:color="auto"/>
        <w:bottom w:val="none" w:sz="0" w:space="0" w:color="auto"/>
        <w:right w:val="none" w:sz="0" w:space="0" w:color="auto"/>
      </w:divBdr>
    </w:div>
    <w:div w:id="1921986207">
      <w:bodyDiv w:val="1"/>
      <w:marLeft w:val="0"/>
      <w:marRight w:val="0"/>
      <w:marTop w:val="0"/>
      <w:marBottom w:val="0"/>
      <w:divBdr>
        <w:top w:val="none" w:sz="0" w:space="0" w:color="auto"/>
        <w:left w:val="none" w:sz="0" w:space="0" w:color="auto"/>
        <w:bottom w:val="none" w:sz="0" w:space="0" w:color="auto"/>
        <w:right w:val="none" w:sz="0" w:space="0" w:color="auto"/>
      </w:divBdr>
    </w:div>
    <w:div w:id="2026205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191</Words>
  <Characters>1093</Characters>
  <Application>Microsoft Macintosh Word</Application>
  <DocSecurity>0</DocSecurity>
  <Lines>9</Lines>
  <Paragraphs>2</Paragraphs>
  <ScaleCrop>false</ScaleCrop>
  <Company>jjjj</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jjj</dc:creator>
  <cp:keywords/>
  <dc:description/>
  <cp:lastModifiedBy>jj jjj</cp:lastModifiedBy>
  <cp:revision>22</cp:revision>
  <dcterms:created xsi:type="dcterms:W3CDTF">2020-06-23T04:17:00Z</dcterms:created>
  <dcterms:modified xsi:type="dcterms:W3CDTF">2020-06-23T09:04:00Z</dcterms:modified>
</cp:coreProperties>
</file>